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89524.xml.htm"/>
      <w:bookmarkStart w:id="1" w:name="kswkform4_17787895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Thompson Juliet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10710 MIDLOTHIAN TURNPIKE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CHESTERFIELD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Indivior Pharmaceuticals, Inc.</w:t>
              </w:r>
            </w:hyperlink>
            <w:r>
              <w:rPr/>
              <w:t xml:space="preserve"> [ </w:t>
            </w:r>
            <w:r>
              <w:rPr>
                <w:rFonts w:ascii="Times;serif" w:hAnsi="Times;serif"/>
                <w:color w:val="0000FF"/>
                <w:sz w:val="24"/>
                <w:shd w:fill="FFFFFF" w:val="clear"/>
              </w:rPr>
              <w:t>INDV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38.28</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6,518</w:t>
            </w:r>
            <w:r>
              <w:rPr>
                <w:rFonts w:ascii="Times;serif" w:hAnsi="Times;serif"/>
                <w:color w:val="008000"/>
                <w:position w:val="7"/>
                <w:sz w:val="16"/>
                <w:sz w:val="20"/>
                <w:shd w:fill="FFFFFF" w:val="clear"/>
              </w:rPr>
              <w:t>(2)</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12,973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used to satisfy tax withholding obligations associated with the vesting of Restricted Stock Units on May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a grant of Restricted Stock Units (RSUs). Each RSU represents a contingent right to receive one share of the Issuer's common stock. The RSUs vest on the day immediately preceding the date of the annual meeting of the Issuer's stockholders following the date of grant, subject to the Reporting Person's continued service to the Issuer on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/s/Alice Givens,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5258" TargetMode="External"/><Relationship Id="rId5" Type="http://schemas.openxmlformats.org/officeDocument/2006/relationships/hyperlink" Target="http://www.sec.gov/cgi-bin/browse-edgar?action=getcompany&amp;CIK=0001625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3545</Characters>
  <CharactersWithSpaces>4130</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